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9EF" w:rsidRDefault="00A029EF">
      <w:pPr>
        <w:pStyle w:val="BodyText"/>
        <w:rPr>
          <w:rFonts w:ascii="Times New Roman"/>
          <w:sz w:val="20"/>
        </w:rPr>
      </w:pPr>
    </w:p>
    <w:p w:rsidR="00A029EF" w:rsidRDefault="00A029EF">
      <w:pPr>
        <w:pStyle w:val="BodyText"/>
        <w:rPr>
          <w:rFonts w:ascii="Times New Roman"/>
          <w:sz w:val="20"/>
        </w:rPr>
      </w:pPr>
    </w:p>
    <w:p w:rsidR="00A029EF" w:rsidRDefault="00A029EF">
      <w:pPr>
        <w:pStyle w:val="BodyText"/>
        <w:rPr>
          <w:rFonts w:ascii="Times New Roman"/>
          <w:sz w:val="20"/>
        </w:rPr>
      </w:pPr>
    </w:p>
    <w:p w:rsidR="00A029EF" w:rsidRDefault="00A029EF">
      <w:pPr>
        <w:pStyle w:val="BodyText"/>
        <w:rPr>
          <w:rFonts w:ascii="Times New Roman"/>
          <w:sz w:val="20"/>
        </w:rPr>
      </w:pPr>
    </w:p>
    <w:p w:rsidR="00A029EF" w:rsidRDefault="00A029EF">
      <w:pPr>
        <w:pStyle w:val="BodyText"/>
        <w:spacing w:before="11"/>
        <w:rPr>
          <w:rFonts w:ascii="Times New Roman"/>
        </w:rPr>
      </w:pPr>
    </w:p>
    <w:p w:rsidR="00A029EF" w:rsidRPr="00A8751B" w:rsidRDefault="00A029EF">
      <w:pPr>
        <w:pStyle w:val="BodyText"/>
        <w:ind w:right="422"/>
        <w:jc w:val="right"/>
        <w:rPr>
          <w:rFonts w:ascii="Times New Roman"/>
          <w:sz w:val="20"/>
          <w:szCs w:val="20"/>
          <w:lang w:val="lt-LT"/>
        </w:rPr>
      </w:pPr>
      <w:r>
        <w:rPr>
          <w:noProof/>
          <w:lang w:val="lt-LT" w:eastAsia="lt-LT"/>
        </w:rPr>
        <w:pict>
          <v:group id="_x0000_s1026" style="position:absolute;left:0;text-align:left;margin-left:92.4pt;margin-top:-58.85pt;width:167.55pt;height:227.3pt;z-index:-251658240;mso-position-horizontal-relative:page" coordorigin="1848,-1177" coordsize="3351,454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848;top:-1177;width:3350;height:1382">
              <v:imagedata r:id="rId7" o:title=""/>
            </v:shape>
            <v:shape id="_x0000_s1028" type="#_x0000_t75" style="position:absolute;left:2525;top:215;width:1406;height:3154">
              <v:imagedata r:id="rId8" o:title=""/>
            </v:shape>
            <w10:wrap anchorx="page"/>
          </v:group>
        </w:pict>
      </w:r>
      <w:r w:rsidRPr="00A8751B">
        <w:rPr>
          <w:rFonts w:ascii="Times New Roman" w:eastAsia="Times New Roman"/>
          <w:w w:val="105"/>
          <w:sz w:val="20"/>
          <w:szCs w:val="20"/>
          <w:lang w:val="lt-LT"/>
        </w:rPr>
        <w:t>Lapas 1</w:t>
      </w:r>
    </w:p>
    <w:p w:rsidR="00A029EF" w:rsidRPr="00A8751B" w:rsidRDefault="00A029EF">
      <w:pPr>
        <w:pStyle w:val="BodyText"/>
        <w:spacing w:before="11"/>
        <w:rPr>
          <w:rFonts w:ascii="Times New Roman"/>
          <w:sz w:val="12"/>
          <w:lang w:val="lt-LT"/>
        </w:rPr>
      </w:pPr>
      <w:r>
        <w:rPr>
          <w:noProof/>
          <w:lang w:val="lt-LT" w:eastAsia="lt-L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312.5pt;margin-top:8.65pt;width:211.45pt;height:37.65pt;z-index:251659264;mso-wrap-distance-left:0;mso-wrap-distance-right:0;mso-position-horizontal-relative:page" fillcolor="#bfbfbf" stroked="f">
            <v:textbox inset="0,0,0,0">
              <w:txbxContent>
                <w:p w:rsidR="00A029EF" w:rsidRPr="00A8751B" w:rsidRDefault="00A029EF" w:rsidP="00A8751B">
                  <w:pPr>
                    <w:spacing w:before="237" w:line="340" w:lineRule="exact"/>
                    <w:rPr>
                      <w:i/>
                      <w:sz w:val="30"/>
                      <w:lang w:val="lt-LT"/>
                    </w:rPr>
                  </w:pPr>
                  <w:r>
                    <w:rPr>
                      <w:i/>
                      <w:color w:val="FFFFFF"/>
                      <w:sz w:val="30"/>
                    </w:rPr>
                    <w:t xml:space="preserve"> </w:t>
                  </w:r>
                  <w:r w:rsidRPr="00A8751B">
                    <w:rPr>
                      <w:i/>
                      <w:color w:val="FFFFFF"/>
                      <w:sz w:val="30"/>
                      <w:lang w:val="lt-LT"/>
                    </w:rPr>
                    <w:t>TECHNINIS APRAŠYMAS</w:t>
                  </w:r>
                </w:p>
              </w:txbxContent>
            </v:textbox>
            <w10:wrap type="topAndBottom" anchorx="page"/>
          </v:shape>
        </w:pict>
      </w:r>
    </w:p>
    <w:p w:rsidR="00A029EF" w:rsidRPr="00A8751B" w:rsidRDefault="00A029EF">
      <w:pPr>
        <w:pStyle w:val="BodyText"/>
        <w:spacing w:before="6"/>
        <w:rPr>
          <w:rFonts w:ascii="Times New Roman"/>
          <w:sz w:val="15"/>
          <w:lang w:val="lt-LT"/>
        </w:rPr>
      </w:pPr>
    </w:p>
    <w:p w:rsidR="00A029EF" w:rsidRPr="00A8751B" w:rsidRDefault="00A029EF">
      <w:pPr>
        <w:spacing w:before="44"/>
        <w:ind w:left="4430"/>
        <w:rPr>
          <w:b/>
          <w:sz w:val="34"/>
          <w:lang w:val="lt-LT"/>
        </w:rPr>
      </w:pPr>
      <w:r w:rsidRPr="00A8751B">
        <w:rPr>
          <w:b/>
          <w:color w:val="00007F"/>
          <w:sz w:val="34"/>
          <w:lang w:val="lt-LT"/>
        </w:rPr>
        <w:t xml:space="preserve">AQUAGRUNT </w:t>
      </w:r>
      <w:r>
        <w:rPr>
          <w:b/>
          <w:color w:val="00007F"/>
          <w:sz w:val="34"/>
          <w:lang w:val="lt-LT"/>
        </w:rPr>
        <w:t>koncentratas</w:t>
      </w:r>
    </w:p>
    <w:p w:rsidR="00A029EF" w:rsidRPr="00A8751B" w:rsidRDefault="00A029EF" w:rsidP="00A8751B">
      <w:pPr>
        <w:pStyle w:val="BodyText"/>
        <w:tabs>
          <w:tab w:val="left" w:pos="5211"/>
        </w:tabs>
        <w:spacing w:before="9"/>
        <w:rPr>
          <w:b/>
          <w:sz w:val="33"/>
          <w:lang w:val="lt-LT"/>
        </w:rPr>
      </w:pPr>
      <w:r>
        <w:rPr>
          <w:b/>
          <w:sz w:val="33"/>
          <w:lang w:val="lt-LT"/>
        </w:rPr>
        <w:tab/>
      </w:r>
    </w:p>
    <w:p w:rsidR="00A029EF" w:rsidRDefault="00A029EF">
      <w:pPr>
        <w:pStyle w:val="BodyText"/>
        <w:rPr>
          <w:b/>
          <w:color w:val="333399"/>
          <w:sz w:val="20"/>
          <w:lang w:val="lt-LT"/>
        </w:rPr>
      </w:pPr>
      <w:r>
        <w:rPr>
          <w:b/>
          <w:sz w:val="20"/>
          <w:lang w:val="lt-LT"/>
        </w:rPr>
        <w:t xml:space="preserve">                                                                                </w:t>
      </w:r>
      <w:r w:rsidRPr="00A8751B">
        <w:rPr>
          <w:b/>
          <w:color w:val="333399"/>
          <w:sz w:val="20"/>
          <w:lang w:val="lt-LT"/>
        </w:rPr>
        <w:t xml:space="preserve">Pagrindą sustiprinantis </w:t>
      </w:r>
      <w:r>
        <w:rPr>
          <w:b/>
          <w:color w:val="333399"/>
          <w:sz w:val="20"/>
          <w:lang w:val="lt-LT"/>
        </w:rPr>
        <w:t>akrilinis bespalvis gruntas</w:t>
      </w:r>
    </w:p>
    <w:p w:rsidR="00A029EF" w:rsidRDefault="00A029EF">
      <w:pPr>
        <w:pStyle w:val="BodyText"/>
        <w:rPr>
          <w:b/>
          <w:color w:val="333399"/>
          <w:sz w:val="20"/>
          <w:lang w:val="lt-LT"/>
        </w:rPr>
      </w:pPr>
      <w:r>
        <w:rPr>
          <w:b/>
          <w:color w:val="333399"/>
          <w:sz w:val="20"/>
          <w:lang w:val="lt-LT"/>
        </w:rPr>
        <w:t xml:space="preserve">                                                                                lauko ir vidaus darbams</w:t>
      </w:r>
    </w:p>
    <w:p w:rsidR="00A029EF" w:rsidRDefault="00A029EF">
      <w:pPr>
        <w:pStyle w:val="BodyText"/>
        <w:rPr>
          <w:b/>
          <w:color w:val="333399"/>
          <w:sz w:val="20"/>
          <w:lang w:val="lt-LT"/>
        </w:rPr>
      </w:pPr>
    </w:p>
    <w:p w:rsidR="00A029EF" w:rsidRPr="00A8751B" w:rsidRDefault="00A029EF">
      <w:pPr>
        <w:pStyle w:val="BodyText"/>
        <w:rPr>
          <w:b/>
          <w:color w:val="333399"/>
          <w:sz w:val="20"/>
          <w:lang w:val="lt-LT"/>
        </w:rPr>
      </w:pPr>
    </w:p>
    <w:p w:rsidR="00A029EF" w:rsidRPr="00A8751B" w:rsidRDefault="00A029EF">
      <w:pPr>
        <w:pStyle w:val="BodyText"/>
        <w:spacing w:before="4"/>
        <w:rPr>
          <w:b/>
          <w:sz w:val="21"/>
          <w:lang w:val="lt-LT"/>
        </w:rPr>
      </w:pPr>
      <w:r>
        <w:rPr>
          <w:noProof/>
          <w:lang w:val="lt-LT" w:eastAsia="lt-LT"/>
        </w:rPr>
        <w:pict>
          <v:line id="_x0000_s1030" style="position:absolute;z-index:251660288;mso-wrap-distance-left:0;mso-wrap-distance-right:0;mso-position-horizontal-relative:page" from="84pt,14.95pt" to="532.55pt,14.95pt" strokecolor="#00007f" strokeweight=".49739mm">
            <w10:wrap type="topAndBottom" anchorx="page"/>
          </v:line>
        </w:pict>
      </w:r>
    </w:p>
    <w:p w:rsidR="00A029EF" w:rsidRPr="00A8751B" w:rsidRDefault="00A029EF" w:rsidP="00A8751B">
      <w:pPr>
        <w:pStyle w:val="BodyText"/>
        <w:spacing w:before="9"/>
        <w:ind w:left="220"/>
        <w:rPr>
          <w:b/>
          <w:sz w:val="25"/>
          <w:lang w:val="lt-LT"/>
        </w:rPr>
      </w:pPr>
    </w:p>
    <w:p w:rsidR="00A029EF" w:rsidRDefault="00A029EF" w:rsidP="00A8751B">
      <w:pPr>
        <w:rPr>
          <w:rFonts w:ascii="Times New Roman" w:hAnsi="Times New Roman"/>
          <w:color w:val="333399"/>
          <w:sz w:val="20"/>
          <w:szCs w:val="20"/>
          <w:lang w:val="lt-LT"/>
        </w:rPr>
      </w:pPr>
      <w:r w:rsidRPr="00821759">
        <w:rPr>
          <w:b/>
          <w:bCs/>
          <w:color w:val="00007E"/>
          <w:sz w:val="20"/>
          <w:szCs w:val="20"/>
          <w:lang w:val="lt-LT"/>
        </w:rPr>
        <w:t>Paskirtis:</w:t>
      </w:r>
      <w:r>
        <w:rPr>
          <w:rFonts w:ascii="Times New Roman" w:hAnsi="Times New Roman"/>
          <w:color w:val="333399"/>
          <w:sz w:val="20"/>
          <w:szCs w:val="20"/>
          <w:lang w:val="lt-LT"/>
        </w:rPr>
        <w:t xml:space="preserve"> </w:t>
      </w:r>
      <w:r w:rsidRPr="00A8751B">
        <w:rPr>
          <w:rFonts w:ascii="Times New Roman" w:hAnsi="Times New Roman"/>
          <w:color w:val="333399"/>
          <w:sz w:val="20"/>
          <w:szCs w:val="20"/>
          <w:lang w:val="lt-LT"/>
        </w:rPr>
        <w:t>skirtas tinko, betono, dujų silikato, gipso, gipso-kartono plokščių  ir kitų mineralinių paviršių</w:t>
      </w:r>
    </w:p>
    <w:p w:rsidR="00A029EF" w:rsidRDefault="00A029EF" w:rsidP="00A8751B">
      <w:pPr>
        <w:rPr>
          <w:rFonts w:ascii="Times New Roman" w:hAnsi="Times New Roman"/>
          <w:color w:val="333399"/>
          <w:sz w:val="20"/>
          <w:szCs w:val="20"/>
          <w:lang w:val="lt-LT"/>
        </w:rPr>
      </w:pPr>
      <w:r w:rsidRPr="00A8751B">
        <w:rPr>
          <w:rFonts w:ascii="Times New Roman" w:hAnsi="Times New Roman"/>
          <w:color w:val="333399"/>
          <w:sz w:val="20"/>
          <w:szCs w:val="20"/>
          <w:lang w:val="lt-LT"/>
        </w:rPr>
        <w:t>gruntavimui patalpų viduje ir išorėje. Gruntas giliai įsigeria į gruntuojamą paviršių, jį sutvirtina,</w:t>
      </w:r>
    </w:p>
    <w:p w:rsidR="00A029EF" w:rsidRDefault="00A029EF" w:rsidP="00A8751B">
      <w:pPr>
        <w:rPr>
          <w:rFonts w:ascii="Times New Roman" w:hAnsi="Times New Roman"/>
          <w:color w:val="333399"/>
          <w:sz w:val="20"/>
          <w:szCs w:val="20"/>
          <w:lang w:val="lt-LT"/>
        </w:rPr>
      </w:pPr>
      <w:r w:rsidRPr="00A8751B">
        <w:rPr>
          <w:rFonts w:ascii="Times New Roman" w:hAnsi="Times New Roman"/>
          <w:color w:val="333399"/>
          <w:sz w:val="20"/>
          <w:szCs w:val="20"/>
          <w:lang w:val="lt-LT"/>
        </w:rPr>
        <w:t xml:space="preserve">sumažina ir suvienodina paviršių </w:t>
      </w:r>
      <w:r>
        <w:rPr>
          <w:rFonts w:ascii="Times New Roman" w:hAnsi="Times New Roman"/>
          <w:color w:val="333399"/>
          <w:sz w:val="20"/>
          <w:szCs w:val="20"/>
          <w:lang w:val="lt-LT"/>
        </w:rPr>
        <w:t>įge</w:t>
      </w:r>
      <w:r w:rsidRPr="00A8751B">
        <w:rPr>
          <w:rFonts w:ascii="Times New Roman" w:hAnsi="Times New Roman"/>
          <w:color w:val="333399"/>
          <w:sz w:val="20"/>
          <w:szCs w:val="20"/>
          <w:lang w:val="lt-LT"/>
        </w:rPr>
        <w:t>riamumą, pagerina jų sukibimą su paviršiniais dažais, tinku,</w:t>
      </w:r>
    </w:p>
    <w:p w:rsidR="00A029EF" w:rsidRDefault="00A029EF" w:rsidP="00A8751B">
      <w:pPr>
        <w:rPr>
          <w:rFonts w:ascii="Times New Roman" w:hAnsi="Times New Roman"/>
          <w:color w:val="333399"/>
          <w:sz w:val="20"/>
          <w:szCs w:val="20"/>
          <w:lang w:val="lt-LT"/>
        </w:rPr>
      </w:pPr>
      <w:r w:rsidRPr="00A8751B">
        <w:rPr>
          <w:rFonts w:ascii="Times New Roman" w:hAnsi="Times New Roman"/>
          <w:color w:val="333399"/>
          <w:sz w:val="20"/>
          <w:szCs w:val="20"/>
          <w:lang w:val="lt-LT"/>
        </w:rPr>
        <w:t>glaistu, popieriniais, viniliniais ir stiklo tapetais, sumažina paviršinių dažų sunaudojimą.</w:t>
      </w:r>
    </w:p>
    <w:p w:rsidR="00A029EF" w:rsidRDefault="00A029EF" w:rsidP="00A8751B">
      <w:pPr>
        <w:ind w:left="220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</w:p>
    <w:p w:rsidR="00A029EF" w:rsidRPr="00A8751B" w:rsidRDefault="00A029EF" w:rsidP="00A8751B">
      <w:pPr>
        <w:rPr>
          <w:rFonts w:ascii="Times New Roman" w:hAnsi="Times New Roman" w:cs="Times New Roman"/>
          <w:b/>
          <w:bCs/>
          <w:color w:val="1F497D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bCs/>
          <w:color w:val="00007E"/>
          <w:sz w:val="20"/>
          <w:szCs w:val="20"/>
          <w:lang w:val="lt-LT"/>
        </w:rPr>
        <w:t>Privalumai:</w:t>
      </w:r>
      <w:r w:rsidRPr="00A8751B">
        <w:rPr>
          <w:rFonts w:ascii="Times New Roman" w:hAnsi="Times New Roman" w:cs="Times New Roman"/>
          <w:b/>
          <w:bCs/>
          <w:color w:val="1F497D"/>
          <w:sz w:val="20"/>
          <w:szCs w:val="20"/>
          <w:lang w:val="lt-LT"/>
        </w:rPr>
        <w:tab/>
      </w:r>
    </w:p>
    <w:p w:rsidR="00A029EF" w:rsidRPr="00A8751B" w:rsidRDefault="00A029EF" w:rsidP="00A8751B">
      <w:pPr>
        <w:widowControl/>
        <w:numPr>
          <w:ilvl w:val="1"/>
          <w:numId w:val="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pagerina viršutinių dažų išeigą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,</w:t>
      </w:r>
    </w:p>
    <w:p w:rsidR="00A029EF" w:rsidRPr="00A8751B" w:rsidRDefault="00A029EF" w:rsidP="00A8751B">
      <w:pPr>
        <w:widowControl/>
        <w:numPr>
          <w:ilvl w:val="1"/>
          <w:numId w:val="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giliai įsigeria į pagrindą 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,</w:t>
      </w:r>
    </w:p>
    <w:p w:rsidR="00A029EF" w:rsidRPr="00A8751B" w:rsidRDefault="00A029EF" w:rsidP="00A8751B">
      <w:pPr>
        <w:widowControl/>
        <w:numPr>
          <w:ilvl w:val="1"/>
          <w:numId w:val="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išlygina paviršiaus įgeriamumą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,</w:t>
      </w:r>
    </w:p>
    <w:p w:rsidR="00A029EF" w:rsidRPr="00A8751B" w:rsidRDefault="00A029EF" w:rsidP="00A8751B">
      <w:pPr>
        <w:widowControl/>
        <w:numPr>
          <w:ilvl w:val="1"/>
          <w:numId w:val="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sustiprina paviršių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,</w:t>
      </w:r>
    </w:p>
    <w:p w:rsidR="00A029EF" w:rsidRPr="00A8751B" w:rsidRDefault="00A029EF" w:rsidP="00A8751B">
      <w:pPr>
        <w:widowControl/>
        <w:numPr>
          <w:ilvl w:val="1"/>
          <w:numId w:val="2"/>
        </w:numPr>
        <w:tabs>
          <w:tab w:val="left" w:pos="360"/>
        </w:tabs>
        <w:spacing w:line="360" w:lineRule="auto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iš </w:t>
      </w:r>
      <w:smartTag w:uri="urn:schemas-microsoft-com:office:smarttags" w:element="metricconverter">
        <w:smartTagPr>
          <w:attr w:name="ProductID" w:val="1 litro"/>
        </w:smartTagPr>
        <w:r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1 litro</w:t>
        </w:r>
      </w:smartTag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koncentrato – </w:t>
      </w:r>
      <w:smartTag w:uri="urn:schemas-microsoft-com:office:smarttags" w:element="metricconverter">
        <w:smartTagPr>
          <w:attr w:name="ProductID" w:val="5 litrai"/>
        </w:smartTagPr>
        <w:r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5 litrai</w:t>
        </w:r>
      </w:smartTag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grunto.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ind w:left="4950" w:hanging="495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Spalva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bespalvis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 xml:space="preserve">Plėvelės išvaizda 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  <w:t>matinė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ind w:left="4950" w:hanging="495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Sąlyginis k</w:t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 xml:space="preserve">lampumas,  </w:t>
      </w:r>
      <w:r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2</w:t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0</w:t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sym w:font="Symbol" w:char="F0B1"/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2</w:t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sym w:font="Symbol" w:char="F0B0"/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C,</w:t>
      </w:r>
      <w:r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 xml:space="preserve"> 4mm</w:t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 xml:space="preserve"> [s]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10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÷</w:t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12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ind w:left="4950" w:hanging="495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Tankis, 20</w:t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sym w:font="Symbol" w:char="F0B1"/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0,5</w:t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sym w:font="Symbol" w:char="F0B0"/>
      </w: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C, [g/cm3]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  <w:t xml:space="preserve"> 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1,</w:t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0 ÷ 1,05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ind w:left="4950" w:hanging="495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Nelakių medžiagų kiekis, [% svorio]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25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,0</w:t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÷ 28,0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ind w:left="4950" w:hanging="495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Sluoksnių skaičius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ab/>
        <w:t>1</w:t>
      </w:r>
    </w:p>
    <w:p w:rsidR="00A029EF" w:rsidRPr="00A8751B" w:rsidRDefault="00A029EF" w:rsidP="00A8751B">
      <w:pPr>
        <w:tabs>
          <w:tab w:val="left" w:pos="2552"/>
        </w:tabs>
        <w:spacing w:line="360" w:lineRule="auto"/>
        <w:ind w:right="1152"/>
        <w:jc w:val="both"/>
        <w:rPr>
          <w:rFonts w:ascii="Times New Roman" w:hAnsi="Times New Roman" w:cs="Times New Roman"/>
          <w:color w:val="00007E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>Plėvelės džiūvimo laikas 23</w:t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sym w:font="Symbol" w:char="F0B0"/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>±</w:t>
      </w:r>
      <w:smartTag w:uri="urn:schemas-microsoft-com:office:smarttags" w:element="metricconverter">
        <w:smartTagPr>
          <w:attr w:name="ProductID" w:val="2ﾰC"/>
        </w:smartTagPr>
        <w:r w:rsidRPr="00A8751B">
          <w:rPr>
            <w:rFonts w:ascii="Times New Roman" w:hAnsi="Times New Roman" w:cs="Times New Roman"/>
            <w:b/>
            <w:color w:val="00007E"/>
            <w:sz w:val="20"/>
            <w:szCs w:val="20"/>
            <w:lang w:val="lt-LT"/>
          </w:rPr>
          <w:t>2°C</w:t>
        </w:r>
      </w:smartTag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 xml:space="preserve"> temp.</w:t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4A6A53">
        <w:rPr>
          <w:rFonts w:ascii="Times New Roman" w:hAnsi="Times New Roman" w:cs="Times New Roman"/>
          <w:color w:val="00007E"/>
          <w:sz w:val="20"/>
          <w:szCs w:val="20"/>
          <w:lang w:val="lt-LT"/>
        </w:rPr>
        <w:t>5 v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>al.</w:t>
      </w:r>
    </w:p>
    <w:p w:rsidR="00A029EF" w:rsidRPr="00A8751B" w:rsidRDefault="00A029EF" w:rsidP="00A8751B">
      <w:pPr>
        <w:tabs>
          <w:tab w:val="left" w:pos="2552"/>
        </w:tabs>
        <w:spacing w:line="360" w:lineRule="auto"/>
        <w:ind w:right="1152"/>
        <w:jc w:val="both"/>
        <w:rPr>
          <w:rFonts w:ascii="Times New Roman" w:hAnsi="Times New Roman" w:cs="Times New Roman"/>
          <w:color w:val="00007E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 xml:space="preserve">Sekantis sluoksnis 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>(23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sym w:font="Symbol" w:char="F0B0"/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>±</w:t>
      </w:r>
      <w:smartTag w:uri="urn:schemas-microsoft-com:office:smarttags" w:element="metricconverter">
        <w:smartTagPr>
          <w:attr w:name="ProductID" w:val="2ﾰC"/>
        </w:smartTagPr>
        <w:r w:rsidRPr="00A8751B">
          <w:rPr>
            <w:rFonts w:ascii="Times New Roman" w:hAnsi="Times New Roman" w:cs="Times New Roman"/>
            <w:color w:val="00007E"/>
            <w:sz w:val="20"/>
            <w:szCs w:val="20"/>
            <w:lang w:val="lt-LT"/>
          </w:rPr>
          <w:t>2°C</w:t>
        </w:r>
      </w:smartTag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 temp.)</w:t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po </w:t>
      </w:r>
      <w:r>
        <w:rPr>
          <w:rFonts w:ascii="Times New Roman" w:hAnsi="Times New Roman" w:cs="Times New Roman"/>
          <w:color w:val="00007E"/>
          <w:sz w:val="20"/>
          <w:szCs w:val="20"/>
          <w:lang w:val="lt-LT"/>
        </w:rPr>
        <w:t>5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 val.</w:t>
      </w:r>
    </w:p>
    <w:p w:rsidR="00A029EF" w:rsidRPr="00A8751B" w:rsidRDefault="00A029EF" w:rsidP="00A8751B">
      <w:pPr>
        <w:tabs>
          <w:tab w:val="left" w:pos="2552"/>
        </w:tabs>
        <w:spacing w:line="360" w:lineRule="auto"/>
        <w:ind w:right="1152"/>
        <w:jc w:val="both"/>
        <w:rPr>
          <w:rFonts w:ascii="Times New Roman" w:hAnsi="Times New Roman" w:cs="Times New Roman"/>
          <w:color w:val="00007E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>Dažymo būdas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ab/>
        <w:t xml:space="preserve">                                          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ab/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ab/>
        <w:t>voleliu, teptuku, purkštuvu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ind w:left="5664" w:hanging="5664"/>
        <w:rPr>
          <w:rFonts w:ascii="Times New Roman" w:hAnsi="Times New Roman" w:cs="Times New Roman"/>
          <w:color w:val="00007E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bCs/>
          <w:color w:val="00007E"/>
          <w:sz w:val="20"/>
          <w:szCs w:val="20"/>
          <w:lang w:val="lt-LT"/>
        </w:rPr>
        <w:t>Išeiga (vienam sluoksniui)</w:t>
      </w:r>
      <w:r w:rsidRPr="00A8751B">
        <w:rPr>
          <w:rFonts w:ascii="Times New Roman" w:hAnsi="Times New Roman" w:cs="Times New Roman"/>
          <w:b/>
          <w:bCs/>
          <w:color w:val="00007E"/>
          <w:sz w:val="20"/>
          <w:szCs w:val="20"/>
          <w:lang w:val="lt-LT"/>
        </w:rPr>
        <w:tab/>
        <w:t xml:space="preserve"> </w:t>
      </w:r>
      <w:r w:rsidRPr="00A8751B">
        <w:rPr>
          <w:rFonts w:ascii="Times New Roman" w:hAnsi="Times New Roman" w:cs="Times New Roman"/>
          <w:b/>
          <w:bCs/>
          <w:color w:val="00007E"/>
          <w:sz w:val="20"/>
          <w:szCs w:val="20"/>
          <w:lang w:val="lt-LT"/>
        </w:rPr>
        <w:tab/>
      </w:r>
      <w:r w:rsidRPr="004A6A53">
        <w:rPr>
          <w:rFonts w:ascii="Times New Roman" w:hAnsi="Times New Roman" w:cs="Times New Roman"/>
          <w:bCs/>
          <w:color w:val="00007E"/>
          <w:sz w:val="20"/>
          <w:szCs w:val="20"/>
          <w:lang w:val="lt-LT"/>
        </w:rPr>
        <w:t>vidinės sienos</w:t>
      </w:r>
      <w:r>
        <w:rPr>
          <w:rFonts w:ascii="Times New Roman" w:hAnsi="Times New Roman" w:cs="Times New Roman"/>
          <w:b/>
          <w:bCs/>
          <w:color w:val="00007E"/>
          <w:sz w:val="20"/>
          <w:szCs w:val="20"/>
          <w:lang w:val="lt-LT"/>
        </w:rPr>
        <w:t xml:space="preserve"> - </w:t>
      </w:r>
      <w:r w:rsidRPr="00A8751B">
        <w:rPr>
          <w:rFonts w:ascii="Times New Roman" w:hAnsi="Times New Roman" w:cs="Times New Roman"/>
          <w:bCs/>
          <w:color w:val="00007E"/>
          <w:sz w:val="20"/>
          <w:szCs w:val="20"/>
          <w:lang w:val="lt-LT"/>
        </w:rPr>
        <w:t>iki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 1</w:t>
      </w:r>
      <w:r>
        <w:rPr>
          <w:rFonts w:ascii="Times New Roman" w:hAnsi="Times New Roman" w:cs="Times New Roman"/>
          <w:color w:val="00007E"/>
          <w:sz w:val="20"/>
          <w:szCs w:val="20"/>
          <w:lang w:val="lt-LT"/>
        </w:rPr>
        <w:t>0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 m</w:t>
      </w:r>
      <w:r w:rsidRPr="00A8751B">
        <w:rPr>
          <w:rFonts w:ascii="Times New Roman" w:hAnsi="Times New Roman" w:cs="Times New Roman"/>
          <w:color w:val="00007E"/>
          <w:sz w:val="20"/>
          <w:szCs w:val="20"/>
          <w:vertAlign w:val="superscript"/>
          <w:lang w:val="lt-LT"/>
        </w:rPr>
        <w:t>2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>/l</w:t>
      </w:r>
      <w:r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, fasadai – iki 6 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>m</w:t>
      </w:r>
      <w:r w:rsidRPr="00A8751B">
        <w:rPr>
          <w:rFonts w:ascii="Times New Roman" w:hAnsi="Times New Roman" w:cs="Times New Roman"/>
          <w:color w:val="00007E"/>
          <w:sz w:val="20"/>
          <w:szCs w:val="20"/>
          <w:vertAlign w:val="superscript"/>
          <w:lang w:val="lt-LT"/>
        </w:rPr>
        <w:t>2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/l </w:t>
      </w:r>
      <w:r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, 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>priklausomai nuo paviršiaus įgeriamumo</w:t>
      </w:r>
      <w:r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 ir šiurkštumo</w:t>
      </w:r>
    </w:p>
    <w:p w:rsidR="00A029EF" w:rsidRPr="00A8751B" w:rsidRDefault="00A029EF" w:rsidP="00A8751B">
      <w:pPr>
        <w:tabs>
          <w:tab w:val="num" w:pos="2880"/>
        </w:tabs>
        <w:spacing w:line="360" w:lineRule="auto"/>
        <w:ind w:left="5664" w:hanging="5664"/>
        <w:rPr>
          <w:rFonts w:ascii="Times New Roman" w:hAnsi="Times New Roman" w:cs="Times New Roman"/>
          <w:color w:val="00007E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bCs/>
          <w:color w:val="00007E"/>
          <w:sz w:val="20"/>
          <w:szCs w:val="20"/>
          <w:lang w:val="lt-LT"/>
        </w:rPr>
        <w:t xml:space="preserve">Skiediklis                                                                                                 </w:t>
      </w:r>
      <w:r w:rsidRPr="00A8751B">
        <w:rPr>
          <w:rFonts w:ascii="Times New Roman" w:hAnsi="Times New Roman" w:cs="Times New Roman"/>
          <w:bCs/>
          <w:color w:val="00007E"/>
          <w:sz w:val="20"/>
          <w:szCs w:val="20"/>
          <w:lang w:val="lt-LT"/>
        </w:rPr>
        <w:t>vanduo</w:t>
      </w:r>
    </w:p>
    <w:p w:rsidR="00A029EF" w:rsidRDefault="00A029EF" w:rsidP="00A8751B">
      <w:pPr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lt-LT"/>
        </w:rPr>
      </w:pPr>
    </w:p>
    <w:p w:rsidR="00A029EF" w:rsidRDefault="00A029EF" w:rsidP="0079694E">
      <w:pPr>
        <w:pStyle w:val="Footer"/>
        <w:rPr>
          <w:rStyle w:val="PageNumber"/>
          <w:b/>
          <w:color w:val="3366FF"/>
          <w:sz w:val="18"/>
          <w:lang w:val="lt-LT"/>
        </w:rPr>
      </w:pPr>
    </w:p>
    <w:p w:rsidR="00A029EF" w:rsidRDefault="00A029EF" w:rsidP="0079694E">
      <w:pPr>
        <w:pStyle w:val="Footer"/>
        <w:rPr>
          <w:rStyle w:val="PageNumber"/>
          <w:b/>
          <w:color w:val="3366FF"/>
          <w:sz w:val="18"/>
          <w:lang w:val="lt-LT"/>
        </w:rPr>
      </w:pPr>
    </w:p>
    <w:p w:rsidR="00A029EF" w:rsidRDefault="00A029EF" w:rsidP="0079694E">
      <w:pPr>
        <w:pStyle w:val="Footer"/>
        <w:rPr>
          <w:rStyle w:val="PageNumber"/>
          <w:b/>
          <w:color w:val="3366FF"/>
          <w:sz w:val="18"/>
          <w:lang w:val="lt-LT"/>
        </w:rPr>
      </w:pPr>
    </w:p>
    <w:p w:rsidR="00A029EF" w:rsidRDefault="00A029EF" w:rsidP="0079694E">
      <w:pPr>
        <w:pStyle w:val="Footer"/>
        <w:rPr>
          <w:rStyle w:val="PageNumber"/>
          <w:b/>
          <w:color w:val="3366FF"/>
          <w:sz w:val="18"/>
          <w:lang w:val="lt-LT"/>
        </w:rPr>
      </w:pPr>
    </w:p>
    <w:p w:rsidR="00A029EF" w:rsidRDefault="00A029EF" w:rsidP="0079694E">
      <w:pPr>
        <w:pStyle w:val="Footer"/>
        <w:rPr>
          <w:rStyle w:val="PageNumber"/>
          <w:b/>
          <w:color w:val="3366FF"/>
          <w:sz w:val="18"/>
          <w:lang w:val="lt-LT"/>
        </w:rPr>
      </w:pPr>
    </w:p>
    <w:p w:rsidR="00A029EF" w:rsidRPr="0079694E" w:rsidRDefault="00A029EF" w:rsidP="0079694E">
      <w:pPr>
        <w:pStyle w:val="Footer"/>
        <w:rPr>
          <w:rStyle w:val="PageNumber"/>
          <w:color w:val="3366FF"/>
          <w:sz w:val="18"/>
          <w:lang w:val="lt-LT"/>
        </w:rPr>
      </w:pPr>
      <w:r w:rsidRPr="0079694E">
        <w:rPr>
          <w:rStyle w:val="PageNumber"/>
          <w:b/>
          <w:color w:val="3366FF"/>
          <w:sz w:val="18"/>
          <w:lang w:val="lt-LT"/>
        </w:rPr>
        <w:t>Gamintojas</w:t>
      </w:r>
      <w:r w:rsidRPr="0079694E">
        <w:rPr>
          <w:rStyle w:val="PageNumber"/>
          <w:color w:val="3366FF"/>
          <w:sz w:val="18"/>
          <w:lang w:val="lt-LT"/>
        </w:rPr>
        <w:t>: PPG Deco Polska Sp. z o.o., Kvidzynska 8; 51- 416 Vroclavas, Lenkija.</w:t>
      </w:r>
    </w:p>
    <w:p w:rsidR="00A029EF" w:rsidRPr="00F46618" w:rsidRDefault="00A029EF" w:rsidP="0079694E">
      <w:pPr>
        <w:pStyle w:val="Footer"/>
        <w:rPr>
          <w:rStyle w:val="PageNumber"/>
          <w:color w:val="3366FF"/>
          <w:sz w:val="18"/>
          <w:lang w:val="en-GB"/>
        </w:rPr>
      </w:pPr>
      <w:r w:rsidRPr="0079694E">
        <w:rPr>
          <w:rStyle w:val="PageNumber"/>
          <w:b/>
          <w:color w:val="3366FF"/>
          <w:sz w:val="18"/>
          <w:lang w:val="en-GB"/>
        </w:rPr>
        <w:t xml:space="preserve">Platintojas Lietuvoje: </w:t>
      </w:r>
      <w:r w:rsidRPr="0079694E">
        <w:rPr>
          <w:rStyle w:val="PageNumber"/>
          <w:color w:val="3366FF"/>
          <w:sz w:val="18"/>
          <w:lang w:val="en-GB"/>
        </w:rPr>
        <w:t xml:space="preserve">UAB „Laurex”, Partizanų 15b, </w:t>
      </w:r>
      <w:smartTag w:uri="urn:schemas-microsoft-com:office:smarttags" w:element="City">
        <w:smartTag w:uri="urn:schemas-microsoft-com:office:smarttags" w:element="place">
          <w:r w:rsidRPr="0079694E">
            <w:rPr>
              <w:rStyle w:val="PageNumber"/>
              <w:color w:val="3366FF"/>
              <w:sz w:val="18"/>
              <w:lang w:val="en-GB"/>
            </w:rPr>
            <w:t>Kaunas</w:t>
          </w:r>
        </w:smartTag>
      </w:smartTag>
      <w:r w:rsidRPr="0079694E">
        <w:rPr>
          <w:rStyle w:val="PageNumber"/>
          <w:color w:val="3366FF"/>
          <w:sz w:val="18"/>
          <w:lang w:val="en-GB"/>
        </w:rPr>
        <w:t xml:space="preserve">, tel. /37/ 771700, faks. </w:t>
      </w:r>
      <w:r w:rsidRPr="00F46618">
        <w:rPr>
          <w:rStyle w:val="PageNumber"/>
          <w:color w:val="3366FF"/>
          <w:sz w:val="18"/>
          <w:lang w:val="en-GB"/>
        </w:rPr>
        <w:t>312285.</w:t>
      </w:r>
    </w:p>
    <w:p w:rsidR="00A029EF" w:rsidRPr="00F46618" w:rsidRDefault="00A029EF" w:rsidP="0079694E">
      <w:pPr>
        <w:pStyle w:val="Footer"/>
        <w:rPr>
          <w:rStyle w:val="PageNumber"/>
          <w:color w:val="3366FF"/>
          <w:sz w:val="18"/>
          <w:lang w:val="en-GB"/>
        </w:rPr>
      </w:pPr>
      <w:r w:rsidRPr="00F46618">
        <w:rPr>
          <w:rStyle w:val="PageNumber"/>
          <w:color w:val="3366FF"/>
          <w:sz w:val="18"/>
          <w:lang w:val="en-GB"/>
        </w:rPr>
        <w:t xml:space="preserve">Padaliniai: Linkmenų </w:t>
      </w:r>
      <w:smartTag w:uri="urn:schemas-microsoft-com:office:smarttags" w:element="metricconverter">
        <w:smartTagPr>
          <w:attr w:name="ProductID" w:val="300C"/>
        </w:smartTagPr>
        <w:r w:rsidRPr="00F46618">
          <w:rPr>
            <w:rStyle w:val="PageNumber"/>
            <w:color w:val="3366FF"/>
            <w:sz w:val="18"/>
            <w:lang w:val="en-GB"/>
          </w:rPr>
          <w:t>35 a</w:t>
        </w:r>
      </w:smartTag>
      <w:r w:rsidRPr="00F46618">
        <w:rPr>
          <w:rStyle w:val="PageNumber"/>
          <w:color w:val="3366FF"/>
          <w:sz w:val="18"/>
          <w:lang w:val="en-GB"/>
        </w:rPr>
        <w:t xml:space="preserve">, </w:t>
      </w:r>
      <w:smartTag w:uri="urn:schemas-microsoft-com:office:smarttags" w:element="City">
        <w:r w:rsidRPr="00F46618">
          <w:rPr>
            <w:rStyle w:val="PageNumber"/>
            <w:color w:val="3366FF"/>
            <w:sz w:val="18"/>
            <w:lang w:val="en-GB"/>
          </w:rPr>
          <w:t>Vilnius</w:t>
        </w:r>
      </w:smartTag>
      <w:r w:rsidRPr="00F46618">
        <w:rPr>
          <w:rStyle w:val="PageNumber"/>
          <w:color w:val="3366FF"/>
          <w:sz w:val="18"/>
          <w:lang w:val="en-GB"/>
        </w:rPr>
        <w:t xml:space="preserve">, tel. /5/ 2153022, Sandėlių 13, </w:t>
      </w:r>
      <w:smartTag w:uri="urn:schemas-microsoft-com:office:smarttags" w:element="place">
        <w:smartTag w:uri="urn:schemas-microsoft-com:office:smarttags" w:element="City">
          <w:r w:rsidRPr="00F46618">
            <w:rPr>
              <w:rStyle w:val="PageNumber"/>
              <w:color w:val="3366FF"/>
              <w:sz w:val="18"/>
              <w:lang w:val="en-GB"/>
            </w:rPr>
            <w:t>Klaipėda</w:t>
          </w:r>
        </w:smartTag>
      </w:smartTag>
      <w:r w:rsidRPr="00F46618">
        <w:rPr>
          <w:rStyle w:val="PageNumber"/>
          <w:color w:val="3366FF"/>
          <w:sz w:val="18"/>
          <w:lang w:val="en-GB"/>
        </w:rPr>
        <w:t>, tel. /46/ 381188.</w:t>
      </w:r>
    </w:p>
    <w:p w:rsidR="00A029EF" w:rsidRPr="00F46618" w:rsidRDefault="00A029EF" w:rsidP="0079694E">
      <w:pPr>
        <w:pStyle w:val="Footer"/>
        <w:rPr>
          <w:rStyle w:val="PageNumber"/>
          <w:color w:val="3366FF"/>
          <w:sz w:val="18"/>
          <w:lang w:val="en-GB"/>
        </w:rPr>
      </w:pPr>
    </w:p>
    <w:p w:rsidR="00A029EF" w:rsidRPr="004324EE" w:rsidRDefault="00A029EF" w:rsidP="0079694E">
      <w:pPr>
        <w:pStyle w:val="Footer"/>
        <w:rPr>
          <w:rStyle w:val="PageNumber"/>
          <w:color w:val="000000"/>
          <w:sz w:val="20"/>
          <w:szCs w:val="20"/>
          <w:lang w:val="lt-LT"/>
        </w:rPr>
      </w:pPr>
      <w:r w:rsidRPr="004324EE">
        <w:rPr>
          <w:rStyle w:val="PageNumber"/>
          <w:color w:val="3366FF"/>
          <w:sz w:val="18"/>
          <w:lang w:val="lt-LT"/>
        </w:rPr>
        <w:t xml:space="preserve">                                                                                                                                                            </w:t>
      </w:r>
      <w:r>
        <w:rPr>
          <w:rStyle w:val="PageNumber"/>
          <w:color w:val="3366FF"/>
          <w:sz w:val="18"/>
          <w:lang w:val="lt-LT"/>
        </w:rPr>
        <w:t xml:space="preserve">                   </w:t>
      </w:r>
      <w:r w:rsidRPr="004324EE">
        <w:rPr>
          <w:rStyle w:val="PageNumber"/>
          <w:color w:val="3366FF"/>
          <w:sz w:val="18"/>
          <w:lang w:val="lt-LT"/>
        </w:rPr>
        <w:t xml:space="preserve">                </w:t>
      </w:r>
      <w:r w:rsidRPr="004324EE">
        <w:rPr>
          <w:rStyle w:val="PageNumber"/>
          <w:color w:val="000000"/>
          <w:sz w:val="20"/>
          <w:szCs w:val="20"/>
          <w:lang w:val="lt-LT"/>
        </w:rPr>
        <w:t>Lapas 2</w:t>
      </w:r>
    </w:p>
    <w:p w:rsidR="00A029EF" w:rsidRPr="00F46618" w:rsidRDefault="00A029EF" w:rsidP="0079694E">
      <w:pPr>
        <w:pStyle w:val="Footer"/>
        <w:rPr>
          <w:color w:val="00CCFF"/>
          <w:lang w:val="en-GB"/>
        </w:rPr>
      </w:pPr>
      <w:r w:rsidRPr="00F46618">
        <w:rPr>
          <w:color w:val="00CCFF"/>
          <w:lang w:val="en-GB"/>
        </w:rPr>
        <w:t xml:space="preserve">                                                                                                                                      </w:t>
      </w:r>
    </w:p>
    <w:p w:rsidR="00A029EF" w:rsidRDefault="00A029EF" w:rsidP="00A8751B">
      <w:pPr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lt-LT"/>
        </w:rPr>
      </w:pPr>
    </w:p>
    <w:p w:rsidR="00A029EF" w:rsidRPr="00A8751B" w:rsidRDefault="00A029EF" w:rsidP="00A8751B">
      <w:pPr>
        <w:jc w:val="center"/>
        <w:rPr>
          <w:rFonts w:ascii="Times New Roman" w:hAnsi="Times New Roman" w:cs="Times New Roman"/>
          <w:b/>
          <w:bCs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bCs/>
          <w:color w:val="000080"/>
          <w:sz w:val="20"/>
          <w:szCs w:val="20"/>
          <w:lang w:val="lt-LT"/>
        </w:rPr>
        <w:t>Naudojimas</w:t>
      </w:r>
    </w:p>
    <w:p w:rsidR="00A029EF" w:rsidRPr="00A8751B" w:rsidRDefault="00A029EF" w:rsidP="00A8751B">
      <w:pPr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1. Paviršiaus paruošimas</w:t>
      </w:r>
    </w:p>
    <w:p w:rsidR="00A029EF" w:rsidRPr="0079694E" w:rsidRDefault="00A029EF" w:rsidP="001E28D3">
      <w:pPr>
        <w:ind w:firstLine="720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  <w:r w:rsidRPr="0079694E">
        <w:rPr>
          <w:rFonts w:ascii="Times New Roman" w:hAnsi="Times New Roman" w:cs="Times New Roman"/>
          <w:color w:val="333399"/>
          <w:sz w:val="20"/>
          <w:szCs w:val="20"/>
          <w:lang w:val="lt-LT"/>
        </w:rPr>
        <w:t>• G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runtuojamas paviršius turi būti švarus, sausas. </w:t>
      </w:r>
    </w:p>
    <w:p w:rsidR="00A029EF" w:rsidRPr="0079694E" w:rsidRDefault="00A029EF" w:rsidP="009B65EC">
      <w:pPr>
        <w:ind w:left="720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  <w:r w:rsidRPr="0079694E">
        <w:rPr>
          <w:rFonts w:ascii="Times New Roman" w:hAnsi="Times New Roman" w:cs="Times New Roman"/>
          <w:color w:val="333399"/>
          <w:sz w:val="20"/>
          <w:szCs w:val="20"/>
          <w:lang w:val="lt-LT"/>
        </w:rPr>
        <w:t>• B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etoną ir cementinį-kalkinį tinką gruntuoti po 3-4 savaičių, gipsą ir gipsinį tinką – po 2 savaičių džiovinimo.   </w:t>
      </w:r>
    </w:p>
    <w:p w:rsidR="00A029EF" w:rsidRPr="0079694E" w:rsidRDefault="00A029EF" w:rsidP="009B65EC">
      <w:pPr>
        <w:ind w:left="720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  <w:r w:rsidRPr="0079694E">
        <w:rPr>
          <w:rFonts w:ascii="Times New Roman" w:hAnsi="Times New Roman" w:cs="Times New Roman"/>
          <w:color w:val="333399"/>
          <w:sz w:val="20"/>
          <w:szCs w:val="20"/>
          <w:lang w:val="lt-LT"/>
        </w:rPr>
        <w:t>• N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>uo anksčiau dažyto paviršiaus nuvalyti  atplaišas, pašalinti klijinių arba kalkinių dažų likučius. Atplaišų šalinimo būdą   pasirinkti priklausomai nuo pagrindo tvirtumo ir šalinamų dažų tipo (pvz.: plieniniu šepečiu, aukšto slėgio  smėlio srove).</w:t>
      </w:r>
    </w:p>
    <w:p w:rsidR="00A029EF" w:rsidRDefault="00A029EF" w:rsidP="00A8751B">
      <w:pPr>
        <w:ind w:left="72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</w:p>
    <w:p w:rsidR="00A029EF" w:rsidRPr="00A8751B" w:rsidRDefault="00A029EF" w:rsidP="00A8751B">
      <w:pPr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 xml:space="preserve">2. </w:t>
      </w:r>
      <w:r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Gruntavimas</w:t>
      </w:r>
    </w:p>
    <w:p w:rsidR="00A029EF" w:rsidRPr="0079694E" w:rsidRDefault="00A029EF" w:rsidP="0079694E">
      <w:pPr>
        <w:ind w:firstLine="708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  <w:r w:rsidRPr="0079694E">
        <w:rPr>
          <w:rFonts w:ascii="Times New Roman" w:hAnsi="Times New Roman" w:cs="Times New Roman"/>
          <w:color w:val="333399"/>
          <w:sz w:val="20"/>
          <w:szCs w:val="20"/>
          <w:lang w:val="lt-LT"/>
        </w:rPr>
        <w:t xml:space="preserve">• 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Prieš gruntavimą gruntą gerai išmaišyti ir atskiesti vandeniu santykiu 1:4. </w:t>
      </w:r>
    </w:p>
    <w:p w:rsidR="00A029EF" w:rsidRPr="0079694E" w:rsidRDefault="00A029EF" w:rsidP="0079694E">
      <w:pPr>
        <w:ind w:left="708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  <w:r w:rsidRPr="0079694E">
        <w:rPr>
          <w:rFonts w:ascii="Times New Roman" w:hAnsi="Times New Roman" w:cs="Times New Roman"/>
          <w:color w:val="333399"/>
          <w:sz w:val="20"/>
          <w:szCs w:val="20"/>
          <w:lang w:val="lt-LT"/>
        </w:rPr>
        <w:t xml:space="preserve">• 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Gruntuoti 1 sluoksniu kol paviršius pakankamai prisisotins, bet kartu neturi atsirasti blizganti plėvelė.  </w:t>
      </w:r>
    </w:p>
    <w:p w:rsidR="00A029EF" w:rsidRPr="0079694E" w:rsidRDefault="00A029EF" w:rsidP="0079694E">
      <w:pPr>
        <w:ind w:left="708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  <w:r w:rsidRPr="0079694E">
        <w:rPr>
          <w:rFonts w:ascii="Times New Roman" w:hAnsi="Times New Roman" w:cs="Times New Roman"/>
          <w:color w:val="333399"/>
          <w:sz w:val="20"/>
          <w:szCs w:val="20"/>
          <w:lang w:val="lt-LT"/>
        </w:rPr>
        <w:t xml:space="preserve">• 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Stipriai geriančius paviršius gruntuoti santykiu 1:8 atskiestu gruntu du kartus „šlapias ant šlapio“. </w:t>
      </w:r>
    </w:p>
    <w:p w:rsidR="00A029EF" w:rsidRPr="0079694E" w:rsidRDefault="00A029EF" w:rsidP="0079694E">
      <w:pPr>
        <w:ind w:left="708"/>
        <w:jc w:val="both"/>
        <w:rPr>
          <w:rFonts w:ascii="Times New Roman" w:hAnsi="Times New Roman"/>
          <w:color w:val="333399"/>
          <w:sz w:val="20"/>
          <w:szCs w:val="20"/>
          <w:lang w:val="lt-LT"/>
        </w:rPr>
      </w:pPr>
      <w:r w:rsidRPr="0079694E">
        <w:rPr>
          <w:rFonts w:ascii="Times New Roman" w:hAnsi="Times New Roman" w:cs="Times New Roman"/>
          <w:color w:val="333399"/>
          <w:sz w:val="20"/>
          <w:szCs w:val="20"/>
          <w:lang w:val="lt-LT"/>
        </w:rPr>
        <w:t>•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 Esant 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sym w:font="Symbol" w:char="F02B"/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20 </w:t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sym w:font="Symbol" w:char="F0B0"/>
      </w:r>
      <w:r w:rsidRPr="0079694E">
        <w:rPr>
          <w:rFonts w:ascii="Times New Roman" w:hAnsi="Times New Roman"/>
          <w:color w:val="333399"/>
          <w:sz w:val="20"/>
          <w:szCs w:val="20"/>
          <w:lang w:val="lt-LT"/>
        </w:rPr>
        <w:t xml:space="preserve">C temperatūrai nugruntuotą paviršių galima dažyti praėjus  5 val. po gruntavimo. Žemesnė temperatūra arba didelis oro drėgnumas prailgina grunto džiūvimą. </w:t>
      </w:r>
    </w:p>
    <w:p w:rsidR="00A029EF" w:rsidRPr="0079694E" w:rsidRDefault="00A029EF" w:rsidP="00A8751B">
      <w:pPr>
        <w:ind w:firstLine="708"/>
        <w:jc w:val="both"/>
        <w:rPr>
          <w:rFonts w:ascii="Times New Roman" w:hAnsi="Times New Roman" w:cs="Times New Roman"/>
          <w:color w:val="333399"/>
          <w:sz w:val="20"/>
          <w:szCs w:val="20"/>
          <w:lang w:val="lt-LT"/>
        </w:rPr>
      </w:pPr>
    </w:p>
    <w:p w:rsidR="00A029EF" w:rsidRPr="00A8751B" w:rsidRDefault="00A029EF" w:rsidP="00A8751B">
      <w:pPr>
        <w:ind w:left="708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</w:p>
    <w:p w:rsidR="00A029EF" w:rsidRPr="00A8751B" w:rsidRDefault="00A029EF" w:rsidP="00A8751B">
      <w:pPr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80"/>
          <w:sz w:val="20"/>
          <w:szCs w:val="20"/>
          <w:lang w:val="lt-LT"/>
        </w:rPr>
        <w:t>3. Papildoma informacija</w:t>
      </w:r>
    </w:p>
    <w:p w:rsidR="00A029EF" w:rsidRPr="00A8751B" w:rsidRDefault="00A029EF" w:rsidP="00A8751B">
      <w:pPr>
        <w:ind w:left="708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•</w:t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Gruntavimo ir 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džiūvimo metu paviršiaus ir aplinkos temperatūra turi būti nuo +</w:t>
      </w:r>
      <w:smartTag w:uri="urn:schemas-microsoft-com:office:smarttags" w:element="metricconverter">
        <w:smartTagPr>
          <w:attr w:name="ProductID" w:val="300C"/>
        </w:smartTagPr>
        <w:r w:rsidRPr="00A8751B"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5°C</w:t>
        </w:r>
      </w:smartTag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iki + </w:t>
      </w:r>
      <w:smartTag w:uri="urn:schemas-microsoft-com:office:smarttags" w:element="metricconverter">
        <w:smartTagPr>
          <w:attr w:name="ProductID" w:val="300C"/>
        </w:smartTagPr>
        <w:r w:rsidRPr="00A8751B"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30°C</w:t>
        </w:r>
      </w:smartTag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, sąlyginis oro drėgnumas neviršyti </w:t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8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0%. </w:t>
      </w:r>
    </w:p>
    <w:p w:rsidR="00A029EF" w:rsidRPr="00A8751B" w:rsidRDefault="00A029EF" w:rsidP="00A8751B">
      <w:pPr>
        <w:ind w:left="72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• Įrankius plauti vandeniu iš karto po darbų užbaigimo. </w:t>
      </w:r>
    </w:p>
    <w:p w:rsidR="00A029EF" w:rsidRPr="00A8751B" w:rsidRDefault="00A029EF" w:rsidP="00A8751B">
      <w:pPr>
        <w:ind w:left="720"/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• </w:t>
      </w:r>
      <w:r>
        <w:rPr>
          <w:rFonts w:ascii="Times New Roman" w:hAnsi="Times New Roman" w:cs="Times New Roman"/>
          <w:color w:val="000080"/>
          <w:sz w:val="20"/>
          <w:szCs w:val="20"/>
          <w:lang w:val="lt-LT"/>
        </w:rPr>
        <w:t>Gruntavimo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ir džiūvimo metu patalpas vėdinti kol neliks specifinio kvapo. </w:t>
      </w:r>
    </w:p>
    <w:p w:rsidR="00A029EF" w:rsidRPr="00A8751B" w:rsidRDefault="00A029EF" w:rsidP="00A8751B">
      <w:pPr>
        <w:tabs>
          <w:tab w:val="left" w:pos="2552"/>
        </w:tabs>
        <w:spacing w:line="360" w:lineRule="auto"/>
        <w:ind w:right="1152"/>
        <w:jc w:val="both"/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</w:pPr>
    </w:p>
    <w:p w:rsidR="00A029EF" w:rsidRPr="00A8751B" w:rsidRDefault="00A029EF" w:rsidP="00A8751B">
      <w:pPr>
        <w:tabs>
          <w:tab w:val="left" w:pos="2552"/>
        </w:tabs>
        <w:spacing w:line="360" w:lineRule="auto"/>
        <w:ind w:right="1152"/>
        <w:jc w:val="both"/>
        <w:rPr>
          <w:rFonts w:ascii="Times New Roman" w:hAnsi="Times New Roman" w:cs="Times New Roman"/>
          <w:color w:val="00007E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b/>
          <w:color w:val="00007E"/>
          <w:sz w:val="20"/>
          <w:szCs w:val="20"/>
          <w:lang w:val="lt-LT"/>
        </w:rPr>
        <w:t xml:space="preserve">Galiojimo terminas:  </w:t>
      </w:r>
      <w:r w:rsidRPr="00A8751B">
        <w:rPr>
          <w:rFonts w:ascii="Times New Roman" w:hAnsi="Times New Roman" w:cs="Times New Roman"/>
          <w:color w:val="00007E"/>
          <w:sz w:val="20"/>
          <w:szCs w:val="20"/>
          <w:lang w:val="lt-LT"/>
        </w:rPr>
        <w:t xml:space="preserve">36 mėnesiai nuo pagaminimo dienos. </w:t>
      </w:r>
    </w:p>
    <w:p w:rsidR="00A029EF" w:rsidRPr="00A8751B" w:rsidRDefault="00A029EF" w:rsidP="00A8751B">
      <w:pPr>
        <w:jc w:val="center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143A97">
        <w:rPr>
          <w:rFonts w:ascii="Times New Roman" w:hAnsi="Times New Roman" w:cs="Times New Roman"/>
          <w:color w:val="000080"/>
          <w:sz w:val="20"/>
          <w:szCs w:val="20"/>
          <w:lang w:val="lt-LT"/>
        </w:rPr>
        <w:pict>
          <v:shape id="_x0000_i1025" type="#_x0000_t75" style="width:54pt;height:61.5pt">
            <v:imagedata r:id="rId9" o:title=""/>
          </v:shape>
        </w:pict>
      </w:r>
    </w:p>
    <w:p w:rsidR="00A029EF" w:rsidRPr="00A8751B" w:rsidRDefault="00A029EF" w:rsidP="00A8751B">
      <w:pPr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Sandėliuoti ir transportuoti originalioje sandarioje pakuotėje </w:t>
      </w:r>
      <w:smartTag w:uri="urn:schemas-microsoft-com:office:smarttags" w:element="metricconverter">
        <w:smartTagPr>
          <w:attr w:name="ProductID" w:val="300C"/>
        </w:smartTagPr>
        <w:r w:rsidRPr="00A8751B"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0</w:t>
        </w:r>
        <w:r w:rsidRPr="00A8751B">
          <w:rPr>
            <w:rFonts w:ascii="Times New Roman" w:hAnsi="Times New Roman" w:cs="Times New Roman"/>
            <w:color w:val="000080"/>
            <w:sz w:val="20"/>
            <w:szCs w:val="20"/>
            <w:vertAlign w:val="superscript"/>
            <w:lang w:val="lt-LT"/>
          </w:rPr>
          <w:t>0</w:t>
        </w:r>
        <w:r w:rsidRPr="00A8751B"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C</w:t>
        </w:r>
      </w:smartTag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÷ +</w:t>
      </w:r>
      <w:smartTag w:uri="urn:schemas-microsoft-com:office:smarttags" w:element="metricconverter">
        <w:smartTagPr>
          <w:attr w:name="ProductID" w:val="300C"/>
        </w:smartTagPr>
        <w:r w:rsidRPr="00A8751B"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30</w:t>
        </w:r>
        <w:r w:rsidRPr="00A8751B">
          <w:rPr>
            <w:rFonts w:ascii="Times New Roman" w:hAnsi="Times New Roman" w:cs="Times New Roman"/>
            <w:color w:val="000080"/>
            <w:sz w:val="20"/>
            <w:szCs w:val="20"/>
            <w:vertAlign w:val="superscript"/>
            <w:lang w:val="lt-LT"/>
          </w:rPr>
          <w:t>0</w:t>
        </w:r>
        <w:r w:rsidRPr="00A8751B">
          <w:rPr>
            <w:rFonts w:ascii="Times New Roman" w:hAnsi="Times New Roman" w:cs="Times New Roman"/>
            <w:color w:val="000080"/>
            <w:sz w:val="20"/>
            <w:szCs w:val="20"/>
            <w:lang w:val="lt-LT"/>
          </w:rPr>
          <w:t>C</w:t>
        </w:r>
      </w:smartTag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 xml:space="preserve"> temperatūroje. Nesušaldyti.</w:t>
      </w:r>
    </w:p>
    <w:p w:rsidR="00A029EF" w:rsidRPr="00A8751B" w:rsidRDefault="00A029EF" w:rsidP="00A8751B">
      <w:pPr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</w:p>
    <w:p w:rsidR="00A029EF" w:rsidRPr="00A8751B" w:rsidRDefault="00A029EF" w:rsidP="00A8751B">
      <w:pPr>
        <w:pStyle w:val="BodyTextIndent"/>
        <w:ind w:left="0"/>
        <w:rPr>
          <w:rFonts w:ascii="Times New Roman" w:hAnsi="Times New Roman" w:cs="Times New Roman"/>
          <w:i/>
          <w:color w:val="000080"/>
          <w:sz w:val="20"/>
          <w:szCs w:val="20"/>
          <w:lang w:val="lt-LT"/>
        </w:rPr>
      </w:pPr>
      <w:r w:rsidRPr="00A8751B">
        <w:rPr>
          <w:rFonts w:ascii="Times New Roman" w:hAnsi="Times New Roman" w:cs="Times New Roman"/>
          <w:i/>
          <w:color w:val="000080"/>
          <w:sz w:val="20"/>
          <w:szCs w:val="20"/>
          <w:lang w:val="lt-LT"/>
        </w:rPr>
        <w:t>Produkto subkategorija – 1.1.</w:t>
      </w:r>
      <w:r>
        <w:rPr>
          <w:rFonts w:ascii="Times New Roman" w:hAnsi="Times New Roman" w:cs="Times New Roman"/>
          <w:i/>
          <w:color w:val="000080"/>
          <w:sz w:val="20"/>
          <w:szCs w:val="20"/>
          <w:lang w:val="lt-LT"/>
        </w:rPr>
        <w:t>7</w:t>
      </w:r>
      <w:r w:rsidRPr="00A8751B">
        <w:rPr>
          <w:rFonts w:ascii="Times New Roman" w:hAnsi="Times New Roman" w:cs="Times New Roman"/>
          <w:i/>
          <w:color w:val="000080"/>
          <w:sz w:val="20"/>
          <w:szCs w:val="20"/>
          <w:lang w:val="lt-LT"/>
        </w:rPr>
        <w:t>/VDM (1.1.</w:t>
      </w:r>
      <w:r>
        <w:rPr>
          <w:rFonts w:ascii="Times New Roman" w:hAnsi="Times New Roman" w:cs="Times New Roman"/>
          <w:i/>
          <w:color w:val="000080"/>
          <w:sz w:val="20"/>
          <w:szCs w:val="20"/>
          <w:lang w:val="lt-LT"/>
        </w:rPr>
        <w:t>g</w:t>
      </w:r>
      <w:r w:rsidRPr="00A8751B">
        <w:rPr>
          <w:rFonts w:ascii="Times New Roman" w:hAnsi="Times New Roman" w:cs="Times New Roman"/>
          <w:i/>
          <w:color w:val="000080"/>
          <w:sz w:val="20"/>
          <w:szCs w:val="20"/>
          <w:lang w:val="lt-LT"/>
        </w:rPr>
        <w:t xml:space="preserve"> pagal 2004/42/EB). Lakiųjų organinių junginių (LOJ) ribinė vertė 30g/l (nuo 2010m). Didžiausias LOJ kiekis paruoštame naudoti produkte – 30 g/l.</w:t>
      </w:r>
    </w:p>
    <w:p w:rsidR="00A029EF" w:rsidRPr="00A8751B" w:rsidRDefault="00A029EF" w:rsidP="00A8751B">
      <w:pPr>
        <w:tabs>
          <w:tab w:val="num" w:pos="2880"/>
        </w:tabs>
        <w:jc w:val="both"/>
        <w:rPr>
          <w:rFonts w:ascii="Times New Roman" w:hAnsi="Times New Roman" w:cs="Times New Roman"/>
          <w:color w:val="000080"/>
          <w:sz w:val="20"/>
          <w:szCs w:val="20"/>
          <w:lang w:val="lt-LT"/>
        </w:rPr>
      </w:pPr>
      <w:r>
        <w:rPr>
          <w:noProof/>
          <w:lang w:val="lt-LT" w:eastAsia="lt-LT"/>
        </w:rPr>
        <w:pict>
          <v:line id="_x0000_s1031" style="position:absolute;left:0;text-align:left;z-index:251661312" from="-9pt,30.75pt" to="477pt,30.75pt" strokecolor="navy" strokeweight="1.5pt">
            <w10:wrap side="left"/>
          </v:line>
        </w:pict>
      </w:r>
      <w:r w:rsidRPr="00A8751B">
        <w:rPr>
          <w:rFonts w:ascii="Times New Roman" w:hAnsi="Times New Roman" w:cs="Times New Roman"/>
          <w:b/>
          <w:bCs/>
          <w:color w:val="000080"/>
          <w:sz w:val="20"/>
          <w:szCs w:val="20"/>
          <w:lang w:val="lt-LT"/>
        </w:rPr>
        <w:t>Prekybinė pakuotė</w:t>
      </w:r>
      <w:r w:rsidRPr="00A8751B">
        <w:rPr>
          <w:rFonts w:ascii="Times New Roman" w:hAnsi="Times New Roman" w:cs="Times New Roman"/>
          <w:bCs/>
          <w:color w:val="000080"/>
          <w:sz w:val="20"/>
          <w:szCs w:val="20"/>
          <w:lang w:val="lt-LT"/>
        </w:rPr>
        <w:t>: 1L</w:t>
      </w:r>
      <w:r w:rsidRPr="00A8751B">
        <w:rPr>
          <w:rFonts w:ascii="Times New Roman" w:hAnsi="Times New Roman" w:cs="Times New Roman"/>
          <w:color w:val="000080"/>
          <w:sz w:val="20"/>
          <w:szCs w:val="20"/>
          <w:lang w:val="lt-LT"/>
        </w:rPr>
        <w:t>.</w:t>
      </w:r>
    </w:p>
    <w:p w:rsidR="00A029EF" w:rsidRPr="00A8751B" w:rsidRDefault="00A029EF" w:rsidP="00A8751B">
      <w:pPr>
        <w:ind w:left="220"/>
        <w:jc w:val="both"/>
        <w:rPr>
          <w:rFonts w:ascii="Times New Roman" w:hAnsi="Times New Roman" w:cs="Times New Roman"/>
          <w:color w:val="333399"/>
          <w:sz w:val="20"/>
          <w:szCs w:val="20"/>
          <w:lang w:val="lt-LT"/>
        </w:rPr>
      </w:pPr>
    </w:p>
    <w:p w:rsidR="00A029EF" w:rsidRPr="00A8751B" w:rsidRDefault="00A029EF">
      <w:pPr>
        <w:pStyle w:val="BodyText"/>
        <w:rPr>
          <w:sz w:val="24"/>
          <w:lang w:val="lt-LT"/>
        </w:rPr>
      </w:pPr>
    </w:p>
    <w:p w:rsidR="00A029EF" w:rsidRPr="00A8751B" w:rsidRDefault="00A029EF" w:rsidP="00A8751B">
      <w:pPr>
        <w:pStyle w:val="BodyText"/>
        <w:ind w:left="220"/>
        <w:rPr>
          <w:sz w:val="24"/>
          <w:lang w:val="lt-LT"/>
        </w:rPr>
      </w:pPr>
    </w:p>
    <w:p w:rsidR="00A029EF" w:rsidRPr="00A8751B" w:rsidRDefault="00A029EF">
      <w:pPr>
        <w:pStyle w:val="BodyText"/>
        <w:spacing w:before="3"/>
        <w:rPr>
          <w:sz w:val="19"/>
          <w:lang w:val="lt-LT"/>
        </w:rPr>
      </w:pPr>
    </w:p>
    <w:sectPr w:rsidR="00A029EF" w:rsidRPr="00A8751B" w:rsidSect="0079694E">
      <w:type w:val="continuous"/>
      <w:pgSz w:w="12240" w:h="15840"/>
      <w:pgMar w:top="360" w:right="1440" w:bottom="899" w:left="1560" w:header="567" w:footer="1632" w:gutter="0"/>
      <w:cols w:space="129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29EF" w:rsidRDefault="00A029EF" w:rsidP="00026ED1">
      <w:r>
        <w:separator/>
      </w:r>
    </w:p>
  </w:endnote>
  <w:endnote w:type="continuationSeparator" w:id="1">
    <w:p w:rsidR="00A029EF" w:rsidRDefault="00A029EF" w:rsidP="00026E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BA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29EF" w:rsidRDefault="00A029EF" w:rsidP="00026ED1">
      <w:r>
        <w:separator/>
      </w:r>
    </w:p>
  </w:footnote>
  <w:footnote w:type="continuationSeparator" w:id="1">
    <w:p w:rsidR="00A029EF" w:rsidRDefault="00A029EF" w:rsidP="00026E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73EB7"/>
    <w:multiLevelType w:val="hybridMultilevel"/>
    <w:tmpl w:val="7F08C66E"/>
    <w:lvl w:ilvl="0" w:tplc="283E3CE6">
      <w:start w:val="1"/>
      <w:numFmt w:val="bullet"/>
      <w:lvlText w:val="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BD20616">
      <w:start w:val="1"/>
      <w:numFmt w:val="bullet"/>
      <w:lvlText w:val="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B61E6C">
      <w:start w:val="1"/>
      <w:numFmt w:val="bullet"/>
      <w:lvlText w:val="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64A848E" w:tentative="1">
      <w:start w:val="1"/>
      <w:numFmt w:val="bullet"/>
      <w:lvlText w:val="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BDECB00A" w:tentative="1">
      <w:start w:val="1"/>
      <w:numFmt w:val="bullet"/>
      <w:lvlText w:val="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97E6E9C" w:tentative="1">
      <w:start w:val="1"/>
      <w:numFmt w:val="bullet"/>
      <w:lvlText w:val="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7D86F06" w:tentative="1">
      <w:start w:val="1"/>
      <w:numFmt w:val="bullet"/>
      <w:lvlText w:val="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3445CA8" w:tentative="1">
      <w:start w:val="1"/>
      <w:numFmt w:val="bullet"/>
      <w:lvlText w:val="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96432C8" w:tentative="1">
      <w:start w:val="1"/>
      <w:numFmt w:val="bullet"/>
      <w:lvlText w:val="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4E5C5814"/>
    <w:multiLevelType w:val="hybridMultilevel"/>
    <w:tmpl w:val="FFFFFFFF"/>
    <w:lvl w:ilvl="0" w:tplc="78408EA6">
      <w:start w:val="1"/>
      <w:numFmt w:val="decimal"/>
      <w:lvlText w:val="%1."/>
      <w:lvlJc w:val="left"/>
      <w:pPr>
        <w:ind w:left="321" w:hanging="194"/>
      </w:pPr>
      <w:rPr>
        <w:rFonts w:ascii="Arial" w:eastAsia="Times New Roman" w:hAnsi="Arial" w:cs="Arial" w:hint="default"/>
        <w:b/>
        <w:bCs/>
        <w:color w:val="00007F"/>
        <w:spacing w:val="-1"/>
        <w:w w:val="102"/>
        <w:sz w:val="22"/>
        <w:szCs w:val="22"/>
      </w:rPr>
    </w:lvl>
    <w:lvl w:ilvl="1" w:tplc="DAE2D2AA">
      <w:start w:val="1"/>
      <w:numFmt w:val="bullet"/>
      <w:lvlText w:val=""/>
      <w:lvlJc w:val="left"/>
      <w:pPr>
        <w:ind w:left="804" w:hanging="336"/>
      </w:pPr>
      <w:rPr>
        <w:rFonts w:ascii="Symbol" w:eastAsia="Times New Roman" w:hAnsi="Symbol" w:hint="default"/>
        <w:color w:val="00007F"/>
        <w:w w:val="102"/>
        <w:sz w:val="22"/>
      </w:rPr>
    </w:lvl>
    <w:lvl w:ilvl="2" w:tplc="6D76C83C">
      <w:start w:val="1"/>
      <w:numFmt w:val="bullet"/>
      <w:lvlText w:val="•"/>
      <w:lvlJc w:val="left"/>
      <w:pPr>
        <w:ind w:left="960" w:hanging="336"/>
      </w:pPr>
      <w:rPr>
        <w:rFonts w:hint="default"/>
      </w:rPr>
    </w:lvl>
    <w:lvl w:ilvl="3" w:tplc="202232D6">
      <w:start w:val="1"/>
      <w:numFmt w:val="bullet"/>
      <w:lvlText w:val="•"/>
      <w:lvlJc w:val="left"/>
      <w:pPr>
        <w:ind w:left="1193" w:hanging="336"/>
      </w:pPr>
      <w:rPr>
        <w:rFonts w:hint="default"/>
      </w:rPr>
    </w:lvl>
    <w:lvl w:ilvl="4" w:tplc="96C6AE48">
      <w:start w:val="1"/>
      <w:numFmt w:val="bullet"/>
      <w:lvlText w:val="•"/>
      <w:lvlJc w:val="left"/>
      <w:pPr>
        <w:ind w:left="1426" w:hanging="336"/>
      </w:pPr>
      <w:rPr>
        <w:rFonts w:hint="default"/>
      </w:rPr>
    </w:lvl>
    <w:lvl w:ilvl="5" w:tplc="888CD7AE">
      <w:start w:val="1"/>
      <w:numFmt w:val="bullet"/>
      <w:lvlText w:val="•"/>
      <w:lvlJc w:val="left"/>
      <w:pPr>
        <w:ind w:left="1659" w:hanging="336"/>
      </w:pPr>
      <w:rPr>
        <w:rFonts w:hint="default"/>
      </w:rPr>
    </w:lvl>
    <w:lvl w:ilvl="6" w:tplc="B4580EE4">
      <w:start w:val="1"/>
      <w:numFmt w:val="bullet"/>
      <w:lvlText w:val="•"/>
      <w:lvlJc w:val="left"/>
      <w:pPr>
        <w:ind w:left="1893" w:hanging="336"/>
      </w:pPr>
      <w:rPr>
        <w:rFonts w:hint="default"/>
      </w:rPr>
    </w:lvl>
    <w:lvl w:ilvl="7" w:tplc="9AE61392">
      <w:start w:val="1"/>
      <w:numFmt w:val="bullet"/>
      <w:lvlText w:val="•"/>
      <w:lvlJc w:val="left"/>
      <w:pPr>
        <w:ind w:left="2126" w:hanging="336"/>
      </w:pPr>
      <w:rPr>
        <w:rFonts w:hint="default"/>
      </w:rPr>
    </w:lvl>
    <w:lvl w:ilvl="8" w:tplc="097C37AA">
      <w:start w:val="1"/>
      <w:numFmt w:val="bullet"/>
      <w:lvlText w:val="•"/>
      <w:lvlJc w:val="left"/>
      <w:pPr>
        <w:ind w:left="2359" w:hanging="336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396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26ED1"/>
    <w:rsid w:val="00026ED1"/>
    <w:rsid w:val="00063044"/>
    <w:rsid w:val="00143A97"/>
    <w:rsid w:val="00164037"/>
    <w:rsid w:val="00175A6D"/>
    <w:rsid w:val="001B0355"/>
    <w:rsid w:val="001E28D3"/>
    <w:rsid w:val="004324EE"/>
    <w:rsid w:val="004A6A53"/>
    <w:rsid w:val="004D3257"/>
    <w:rsid w:val="00521568"/>
    <w:rsid w:val="006670A8"/>
    <w:rsid w:val="0079694E"/>
    <w:rsid w:val="00821759"/>
    <w:rsid w:val="008653FE"/>
    <w:rsid w:val="009B65EC"/>
    <w:rsid w:val="00A029EF"/>
    <w:rsid w:val="00A8751B"/>
    <w:rsid w:val="00AB67C8"/>
    <w:rsid w:val="00B04272"/>
    <w:rsid w:val="00D44BC7"/>
    <w:rsid w:val="00F46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lt-LT" w:eastAsia="lt-L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6ED1"/>
    <w:pPr>
      <w:widowControl w:val="0"/>
    </w:pPr>
    <w:rPr>
      <w:rFonts w:ascii="Arial" w:hAnsi="Arial" w:cs="Arial"/>
      <w:lang w:val="en-US" w:eastAsia="en-US"/>
    </w:rPr>
  </w:style>
  <w:style w:type="paragraph" w:styleId="Heading1">
    <w:name w:val="heading 1"/>
    <w:basedOn w:val="Normal"/>
    <w:link w:val="Heading1Char"/>
    <w:uiPriority w:val="99"/>
    <w:qFormat/>
    <w:rsid w:val="00026ED1"/>
    <w:pPr>
      <w:ind w:left="287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43A97"/>
    <w:rPr>
      <w:rFonts w:ascii="Cambria" w:hAnsi="Cambria" w:cs="Times New Roman"/>
      <w:b/>
      <w:bCs/>
      <w:kern w:val="32"/>
      <w:sz w:val="32"/>
      <w:szCs w:val="32"/>
      <w:lang w:val="en-US" w:eastAsia="en-US"/>
    </w:rPr>
  </w:style>
  <w:style w:type="paragraph" w:styleId="BodyText">
    <w:name w:val="Body Text"/>
    <w:basedOn w:val="Normal"/>
    <w:link w:val="BodyTextChar"/>
    <w:uiPriority w:val="99"/>
    <w:rsid w:val="00026ED1"/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143A97"/>
    <w:rPr>
      <w:rFonts w:ascii="Arial" w:hAnsi="Arial" w:cs="Arial"/>
      <w:lang w:val="en-US" w:eastAsia="en-US"/>
    </w:rPr>
  </w:style>
  <w:style w:type="paragraph" w:styleId="ListParagraph">
    <w:name w:val="List Paragraph"/>
    <w:basedOn w:val="Normal"/>
    <w:uiPriority w:val="99"/>
    <w:qFormat/>
    <w:rsid w:val="00026ED1"/>
    <w:pPr>
      <w:spacing w:before="4"/>
      <w:ind w:left="964" w:hanging="336"/>
    </w:pPr>
  </w:style>
  <w:style w:type="paragraph" w:customStyle="1" w:styleId="TableParagraph">
    <w:name w:val="Table Paragraph"/>
    <w:basedOn w:val="Normal"/>
    <w:uiPriority w:val="99"/>
    <w:rsid w:val="00026ED1"/>
  </w:style>
  <w:style w:type="paragraph" w:styleId="BodyTextIndent">
    <w:name w:val="Body Text Indent"/>
    <w:basedOn w:val="Normal"/>
    <w:link w:val="BodyTextIndentChar"/>
    <w:uiPriority w:val="99"/>
    <w:rsid w:val="00A8751B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ascii="Arial" w:hAnsi="Arial" w:cs="Arial"/>
      <w:lang w:val="en-US" w:eastAsia="en-US"/>
    </w:rPr>
  </w:style>
  <w:style w:type="paragraph" w:styleId="Footer">
    <w:name w:val="footer"/>
    <w:basedOn w:val="Normal"/>
    <w:link w:val="FooterChar"/>
    <w:uiPriority w:val="99"/>
    <w:rsid w:val="0079694E"/>
    <w:pPr>
      <w:widowControl/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  <w:lang w:val="pl-PL" w:eastAsia="pl-PL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Pr>
      <w:rFonts w:ascii="Arial" w:hAnsi="Arial" w:cs="Arial"/>
      <w:lang w:val="en-US" w:eastAsia="en-US"/>
    </w:rPr>
  </w:style>
  <w:style w:type="character" w:styleId="PageNumber">
    <w:name w:val="page number"/>
    <w:basedOn w:val="DefaultParagraphFont"/>
    <w:uiPriority w:val="99"/>
    <w:rsid w:val="0079694E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54</TotalTime>
  <Pages>2</Pages>
  <Words>2368</Words>
  <Characters>1351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Aquagrunt Koncentrat.doc</dc:title>
  <dc:subject/>
  <dc:creator>s02595</dc:creator>
  <cp:keywords/>
  <dc:description/>
  <cp:lastModifiedBy>"Laurex"</cp:lastModifiedBy>
  <cp:revision>6</cp:revision>
  <cp:lastPrinted>2016-04-18T11:32:00Z</cp:lastPrinted>
  <dcterms:created xsi:type="dcterms:W3CDTF">2016-04-18T10:32:00Z</dcterms:created>
  <dcterms:modified xsi:type="dcterms:W3CDTF">2016-04-18T12:33:00Z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PScript5.dll Version 5.2</vt:lpwstr>
  </property>
</Properties>
</file>